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43C0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right="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附件1</w:t>
      </w:r>
    </w:p>
    <w:p w14:paraId="38B2A08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right="0"/>
        <w:jc w:val="left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03E927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2024年国际教育学院第四届教师教学技能竞赛的赛程安排</w:t>
      </w:r>
    </w:p>
    <w:p w14:paraId="2DD8EAE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 w14:paraId="057B90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555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国际教育学院第四届教师教学技能竞赛以“上好一门课”为竞赛理念，由教学设计、课堂教学和教学反思三部分组成，权重分别为20%、75%、5%。</w:t>
      </w:r>
    </w:p>
    <w:p w14:paraId="1713111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left"/>
        <w:rPr>
          <w:i w:val="0"/>
          <w:iCs w:val="0"/>
          <w:color w:val="333333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   （1）教学设计</w:t>
      </w:r>
    </w:p>
    <w:p w14:paraId="45CDFB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555"/>
        <w:jc w:val="left"/>
        <w:rPr>
          <w:i w:val="0"/>
          <w:iCs w:val="0"/>
          <w:color w:val="333333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教学设计是指以1个学时为基本单位，对教学活动的设想与安排。主要包括课程名称、学情分析、教学目标、教学思想、课程资源、教学内容、教学重点与难点、教学方法与工具、教学安排、教学评价、预习任务与课后作业等。</w:t>
      </w:r>
    </w:p>
    <w:p w14:paraId="41DAD7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555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教师需准备参赛课程2个学时的教学设计方案，评委将对整套教学设计方案进行打分。</w:t>
      </w:r>
    </w:p>
    <w:p w14:paraId="3F470C9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555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76E7523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555"/>
        <w:jc w:val="left"/>
        <w:rPr>
          <w:i w:val="0"/>
          <w:iCs w:val="0"/>
          <w:color w:val="333333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（2）课堂教学</w:t>
      </w:r>
    </w:p>
    <w:p w14:paraId="16411FA7">
      <w:pPr>
        <w:widowControl/>
        <w:shd w:val="clear" w:color="auto" w:fill="FFFFFF"/>
        <w:tabs>
          <w:tab w:val="left" w:pos="4908"/>
        </w:tabs>
        <w:spacing w:line="405" w:lineRule="atLeast"/>
        <w:ind w:firstLine="555"/>
        <w:jc w:val="left"/>
        <w:rPr>
          <w:rFonts w:hint="eastAsia"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课堂教学规定时间为20分钟。评委主要从教学内容、教学组织、教学语言与教态、教学特色四个方面进行评审。参赛教师需提前准备参赛课程2个学时相对应的2个课堂教学节段的PPT，课堂教学内容要与提交的教学设计内容对应、一致。</w:t>
      </w:r>
    </w:p>
    <w:p w14:paraId="21BDADD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3C5093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555"/>
        <w:jc w:val="left"/>
        <w:rPr>
          <w:i w:val="0"/>
          <w:iCs w:val="0"/>
          <w:color w:val="333333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（3）教学反思</w:t>
      </w:r>
    </w:p>
    <w:p w14:paraId="323634ED">
      <w:pPr>
        <w:widowControl/>
        <w:shd w:val="clear" w:color="auto" w:fill="FFFFFF"/>
        <w:spacing w:line="405" w:lineRule="atLeast"/>
        <w:ind w:firstLine="555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参赛教师结束课堂教学环节后，进入指定教室，结合现场展示课堂教学节段的课堂教学实际，从教学理念、教学方法和教学过程三方面着手，在45分钟内完成对本讲课节段的教学反思材料（500字以内）。要求思路清晰、观点明确、联系实际，做到有感而发。反思室提供电脑，不允许携带任何书面或电子等形式的资料。</w:t>
      </w:r>
    </w:p>
    <w:p w14:paraId="0B90FDC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6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716B68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555"/>
        <w:jc w:val="left"/>
        <w:rPr>
          <w:i w:val="0"/>
          <w:iCs w:val="0"/>
          <w:color w:val="333333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（4）计分方法</w:t>
      </w:r>
    </w:p>
    <w:p w14:paraId="71726F4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266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评委评分实行实名制，教学设计、课堂教学、教学反思三部分，具体评分细则附后（参见附件2）。成绩评定采用百分制，参赛教师三个部分的得分相加为最终得分。</w:t>
      </w:r>
    </w:p>
    <w:p w14:paraId="23B75F0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266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757834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5YmUyOWQ2YTViYTY4NzUzNWZjOWE1ODJjYWQ4ZGQifQ=="/>
  </w:docVars>
  <w:rsids>
    <w:rsidRoot w:val="00000000"/>
    <w:rsid w:val="1B2756BB"/>
    <w:rsid w:val="564F46A5"/>
    <w:rsid w:val="683E3A23"/>
    <w:rsid w:val="6B1E31BC"/>
    <w:rsid w:val="72AB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573</Words>
  <Characters>587</Characters>
  <Lines>0</Lines>
  <Paragraphs>0</Paragraphs>
  <TotalTime>2</TotalTime>
  <ScaleCrop>false</ScaleCrop>
  <LinksUpToDate>false</LinksUpToDate>
  <CharactersWithSpaces>591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2024-09-18T09:18:00Z</dcterms:created>
  <dc:creator>OptiPlex 3070</dc:creator>
  <cp:lastModifiedBy>UGlobe</cp:lastModifiedBy>
  <dcterms:modified xsi:type="dcterms:W3CDTF">2024-09-26T02:48:03Z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2EE4A6F899F2456F8B2CA25A3BB742AC_13</vt:lpwstr>
  </property>
</Properties>
</file>